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CA81A" w14:textId="19B9E09A" w:rsidR="003C6B12" w:rsidRPr="003C6B12" w:rsidRDefault="003C6B12" w:rsidP="003C6B12">
      <w:pPr>
        <w:jc w:val="center"/>
        <w:rPr>
          <w:b/>
          <w:sz w:val="28"/>
          <w:szCs w:val="28"/>
        </w:rPr>
      </w:pPr>
      <w:proofErr w:type="spellStart"/>
      <w:r w:rsidRPr="003C6B12">
        <w:rPr>
          <w:b/>
          <w:sz w:val="28"/>
          <w:szCs w:val="28"/>
        </w:rPr>
        <w:t>Cookies</w:t>
      </w:r>
      <w:proofErr w:type="spellEnd"/>
      <w:r w:rsidRPr="003C6B12">
        <w:rPr>
          <w:b/>
          <w:sz w:val="28"/>
          <w:szCs w:val="28"/>
        </w:rPr>
        <w:t xml:space="preserve"> İlkemiz</w:t>
      </w:r>
    </w:p>
    <w:p w14:paraId="50795666" w14:textId="77777777" w:rsidR="00C20E98" w:rsidRPr="008750D4" w:rsidRDefault="00C20E98" w:rsidP="00C20E98">
      <w:pPr>
        <w:jc w:val="both"/>
        <w:rPr>
          <w:b/>
          <w:sz w:val="24"/>
          <w:szCs w:val="24"/>
        </w:rPr>
      </w:pPr>
      <w:r w:rsidRPr="008750D4">
        <w:rPr>
          <w:b/>
          <w:sz w:val="24"/>
          <w:szCs w:val="24"/>
        </w:rPr>
        <w:t>Çerez Politikası</w:t>
      </w:r>
    </w:p>
    <w:p w14:paraId="0DC62A6C" w14:textId="0AAB1D7D" w:rsidR="00C20E98" w:rsidRPr="008750D4" w:rsidRDefault="006A0F6A" w:rsidP="00C20E98">
      <w:pPr>
        <w:jc w:val="both"/>
        <w:rPr>
          <w:sz w:val="24"/>
          <w:szCs w:val="24"/>
        </w:rPr>
      </w:pPr>
      <w:bookmarkStart w:id="0" w:name="_GoBack"/>
      <w:bookmarkEnd w:id="0"/>
      <w:r w:rsidRPr="006A0F6A">
        <w:rPr>
          <w:sz w:val="24"/>
          <w:szCs w:val="24"/>
        </w:rPr>
        <w:t>KAYAPA Organize Sanayi Bölgesi</w:t>
      </w:r>
      <w:r>
        <w:rPr>
          <w:rFonts w:ascii="Palatino Linotype" w:eastAsia="Calibri" w:hAnsi="Palatino Linotype" w:cstheme="minorHAnsi"/>
          <w:bCs/>
        </w:rPr>
        <w:t xml:space="preserve"> </w:t>
      </w:r>
      <w:r w:rsidR="00C20E98" w:rsidRPr="008750D4">
        <w:rPr>
          <w:sz w:val="24"/>
          <w:szCs w:val="24"/>
        </w:rPr>
        <w:t xml:space="preserve">olarak, kullanıcılarımızın hizmetlerimizden güvenli ve eksiksiz şekilde faydalanmalarını sağlamak amacıyla sitemizi kullanan kişilerin gizliliğini korumak için çalışıyoruz. Çoğu web sitesinde olduğu gibi, </w:t>
      </w:r>
      <w:hyperlink r:id="rId7" w:history="1">
        <w:hyperlink r:id="rId8" w:history="1">
          <w:r w:rsidRPr="00CF259F">
            <w:rPr>
              <w:rStyle w:val="Kpr"/>
              <w:rFonts w:ascii="Helvetica" w:hAnsi="Helvetica"/>
              <w:sz w:val="21"/>
              <w:szCs w:val="21"/>
            </w:rPr>
            <w:t>www.kayapaosb.org.tr</w:t>
          </w:r>
        </w:hyperlink>
        <w:r w:rsidR="002B11D3" w:rsidRPr="00662724">
          <w:rPr>
            <w:rStyle w:val="Kpr"/>
            <w:sz w:val="24"/>
            <w:szCs w:val="24"/>
          </w:rPr>
          <w:t>/</w:t>
        </w:r>
      </w:hyperlink>
      <w:r w:rsidR="00C20E98" w:rsidRPr="005F3BB3">
        <w:rPr>
          <w:sz w:val="24"/>
          <w:szCs w:val="24"/>
        </w:rPr>
        <w:t xml:space="preserve"> </w:t>
      </w:r>
      <w:r w:rsidR="00C20E98" w:rsidRPr="008750D4">
        <w:rPr>
          <w:sz w:val="24"/>
          <w:szCs w:val="24"/>
        </w:rPr>
        <w:t>(“SİTE”) ile mobil uygulamanın ziyaretçilere kişisel içerik ve reklamlar göstermek, SİTE içinde analitik faaliyetler gerçekleştirmek ve ziyaretçi kullanım alışkanlıklarını takip etmek amacıyla Çerezler kullanılmaktadır.</w:t>
      </w:r>
    </w:p>
    <w:p w14:paraId="065637F8" w14:textId="77777777" w:rsidR="00C20E98" w:rsidRPr="008750D4" w:rsidRDefault="00C20E98" w:rsidP="00C20E98">
      <w:pPr>
        <w:jc w:val="both"/>
        <w:rPr>
          <w:sz w:val="24"/>
          <w:szCs w:val="24"/>
        </w:rPr>
      </w:pPr>
      <w:r w:rsidRPr="008750D4">
        <w:rPr>
          <w:sz w:val="24"/>
          <w:szCs w:val="24"/>
        </w:rPr>
        <w:t> </w:t>
      </w:r>
    </w:p>
    <w:p w14:paraId="34ADEA8E" w14:textId="17447313" w:rsidR="00C20E98" w:rsidRPr="008750D4" w:rsidRDefault="00C20E98" w:rsidP="00C20E98">
      <w:pPr>
        <w:jc w:val="both"/>
        <w:rPr>
          <w:sz w:val="24"/>
          <w:szCs w:val="24"/>
        </w:rPr>
      </w:pPr>
      <w:r w:rsidRPr="008750D4">
        <w:rPr>
          <w:sz w:val="24"/>
          <w:szCs w:val="24"/>
        </w:rPr>
        <w:t xml:space="preserve">İşbu Çerez Politikası </w:t>
      </w:r>
      <w:proofErr w:type="spellStart"/>
      <w:r w:rsidRPr="008750D4">
        <w:rPr>
          <w:sz w:val="24"/>
          <w:szCs w:val="24"/>
        </w:rPr>
        <w:t>SİTE’nin</w:t>
      </w:r>
      <w:proofErr w:type="spellEnd"/>
      <w:r w:rsidRPr="008750D4">
        <w:rPr>
          <w:sz w:val="24"/>
          <w:szCs w:val="24"/>
        </w:rPr>
        <w:t xml:space="preserve"> Gizlilik </w:t>
      </w:r>
      <w:proofErr w:type="spellStart"/>
      <w:r w:rsidRPr="008750D4">
        <w:rPr>
          <w:sz w:val="24"/>
          <w:szCs w:val="24"/>
        </w:rPr>
        <w:t>Politikası’nın</w:t>
      </w:r>
      <w:proofErr w:type="spellEnd"/>
      <w:r w:rsidRPr="008750D4">
        <w:rPr>
          <w:sz w:val="24"/>
          <w:szCs w:val="24"/>
        </w:rPr>
        <w:t xml:space="preserve"> ayrılmaz bir parçasıdır.</w:t>
      </w:r>
      <w:r w:rsidR="002B11D3" w:rsidRPr="002B11D3">
        <w:rPr>
          <w:rFonts w:ascii="Palatino Linotype" w:eastAsia="Calibri" w:hAnsi="Palatino Linotype" w:cstheme="minorHAnsi"/>
          <w:bCs/>
        </w:rPr>
        <w:t xml:space="preserve"> </w:t>
      </w:r>
      <w:r w:rsidR="006A0F6A" w:rsidRPr="006A0F6A">
        <w:rPr>
          <w:sz w:val="24"/>
          <w:szCs w:val="24"/>
        </w:rPr>
        <w:t>KAYAPA Organize Sanayi Bölgesi</w:t>
      </w:r>
      <w:r w:rsidR="006A0F6A">
        <w:rPr>
          <w:sz w:val="24"/>
          <w:szCs w:val="24"/>
        </w:rPr>
        <w:t xml:space="preserve"> </w:t>
      </w:r>
      <w:r w:rsidRPr="008750D4">
        <w:rPr>
          <w:sz w:val="24"/>
          <w:szCs w:val="24"/>
        </w:rPr>
        <w:t xml:space="preserve">bu Çerez </w:t>
      </w:r>
      <w:proofErr w:type="spellStart"/>
      <w:r w:rsidRPr="008750D4">
        <w:rPr>
          <w:sz w:val="24"/>
          <w:szCs w:val="24"/>
        </w:rPr>
        <w:t>Politikası’nı</w:t>
      </w:r>
      <w:proofErr w:type="spellEnd"/>
      <w:r w:rsidRPr="008750D4">
        <w:rPr>
          <w:sz w:val="24"/>
          <w:szCs w:val="24"/>
        </w:rPr>
        <w:t xml:space="preserve"> (“Politika”) </w:t>
      </w:r>
      <w:proofErr w:type="spellStart"/>
      <w:r w:rsidRPr="008750D4">
        <w:rPr>
          <w:sz w:val="24"/>
          <w:szCs w:val="24"/>
        </w:rPr>
        <w:t>SİTE’de</w:t>
      </w:r>
      <w:proofErr w:type="spellEnd"/>
      <w:r w:rsidRPr="008750D4">
        <w:rPr>
          <w:sz w:val="24"/>
          <w:szCs w:val="24"/>
        </w:rPr>
        <w:t xml:space="preserve"> hangi Çerezlerin kullanıldığını ve kullanıcıların bu konudaki tercihlerini nasıl yönetebileceğini açıklamak amacıyla hazırlamıştır.</w:t>
      </w:r>
    </w:p>
    <w:p w14:paraId="0F0C0BAD" w14:textId="77777777" w:rsidR="00C20E98" w:rsidRPr="008750D4" w:rsidRDefault="00C20E98" w:rsidP="00C20E98">
      <w:pPr>
        <w:jc w:val="both"/>
        <w:rPr>
          <w:sz w:val="24"/>
          <w:szCs w:val="24"/>
        </w:rPr>
      </w:pPr>
      <w:r w:rsidRPr="008750D4">
        <w:rPr>
          <w:sz w:val="24"/>
          <w:szCs w:val="24"/>
        </w:rPr>
        <w:t> </w:t>
      </w:r>
    </w:p>
    <w:p w14:paraId="5C28A744" w14:textId="660862A8" w:rsidR="00C20E98" w:rsidRPr="008750D4" w:rsidRDefault="006A0F6A" w:rsidP="00C20E98">
      <w:pPr>
        <w:jc w:val="both"/>
        <w:rPr>
          <w:sz w:val="24"/>
          <w:szCs w:val="24"/>
        </w:rPr>
      </w:pPr>
      <w:r>
        <w:rPr>
          <w:rFonts w:ascii="Palatino Linotype" w:eastAsia="Calibri" w:hAnsi="Palatino Linotype" w:cstheme="minorHAnsi"/>
          <w:b/>
          <w:sz w:val="24"/>
          <w:szCs w:val="24"/>
        </w:rPr>
        <w:t>KAYAPA Organize Sanayi Bölgesi</w:t>
      </w:r>
      <w:r w:rsidR="00C20E98">
        <w:rPr>
          <w:b/>
          <w:bCs/>
          <w:sz w:val="24"/>
          <w:szCs w:val="24"/>
        </w:rPr>
        <w:t>’</w:t>
      </w:r>
      <w:r w:rsidR="00691582">
        <w:rPr>
          <w:b/>
          <w:bCs/>
          <w:sz w:val="24"/>
          <w:szCs w:val="24"/>
        </w:rPr>
        <w:t>n</w:t>
      </w:r>
      <w:r w:rsidR="00745C95">
        <w:rPr>
          <w:b/>
          <w:bCs/>
          <w:sz w:val="24"/>
          <w:szCs w:val="24"/>
        </w:rPr>
        <w:t>i</w:t>
      </w:r>
      <w:r w:rsidR="00691582">
        <w:rPr>
          <w:b/>
          <w:bCs/>
          <w:sz w:val="24"/>
          <w:szCs w:val="24"/>
        </w:rPr>
        <w:t>n</w:t>
      </w:r>
      <w:r w:rsidR="00C20E98" w:rsidRPr="008750D4">
        <w:rPr>
          <w:b/>
          <w:bCs/>
          <w:sz w:val="24"/>
          <w:szCs w:val="24"/>
        </w:rPr>
        <w:t xml:space="preserve"> kişisel verileri toplamasının yasal dayanağı nedir?</w:t>
      </w:r>
    </w:p>
    <w:p w14:paraId="1EA5B71E" w14:textId="77777777" w:rsidR="00C20E98" w:rsidRPr="008750D4" w:rsidRDefault="00C20E98" w:rsidP="00C20E98">
      <w:pPr>
        <w:jc w:val="both"/>
        <w:rPr>
          <w:sz w:val="24"/>
          <w:szCs w:val="24"/>
        </w:rPr>
      </w:pPr>
      <w:r w:rsidRPr="008750D4">
        <w:rPr>
          <w:sz w:val="24"/>
          <w:szCs w:val="24"/>
        </w:rPr>
        <w:t>Müşterilerimizin kişisel verilerinin kullanılması konusunda çeşitli kanunlarda düzenlemeler bulunmaktadır. En başta KVKK ile kişisel verilerin korunması esasları belirlenmiştir. Ayrıca 6563 Sayılı Elektronik Ticaretin Düzenlenmesi Hakkında Kanun da kişisel verilerin korunmasına ilişkin hüküm içermektedir. 5237 Sayılı Türk Ceza Kanunu hükümleri yoluyla da kişisel verilerin korunması için bazı hallerde cezai yaptırımlar öngörülmüştür. Diğer yandan, 6502 sayılı Tüketicinin Korunması Hakkında Kanun ve Mesafeli Sözleşmeler Yönetmeliği’nden doğan yükümlülüklerimizin ifası amacıyla verilerin toplanması ve kullanılması gerekmektedir.</w:t>
      </w:r>
    </w:p>
    <w:p w14:paraId="566EC473" w14:textId="77777777" w:rsidR="00C20E98" w:rsidRPr="008750D4" w:rsidRDefault="00C20E98" w:rsidP="00C20E98">
      <w:pPr>
        <w:jc w:val="both"/>
        <w:rPr>
          <w:sz w:val="24"/>
          <w:szCs w:val="24"/>
        </w:rPr>
      </w:pPr>
      <w:r w:rsidRPr="008750D4">
        <w:rPr>
          <w:sz w:val="24"/>
          <w:szCs w:val="24"/>
        </w:rPr>
        <w:t> </w:t>
      </w:r>
    </w:p>
    <w:p w14:paraId="727365B6" w14:textId="37FF5E18" w:rsidR="00C20E98" w:rsidRPr="008750D4" w:rsidRDefault="006A0F6A" w:rsidP="00C20E98">
      <w:pPr>
        <w:jc w:val="both"/>
        <w:rPr>
          <w:sz w:val="24"/>
          <w:szCs w:val="24"/>
        </w:rPr>
      </w:pPr>
      <w:r>
        <w:rPr>
          <w:rFonts w:ascii="Palatino Linotype" w:eastAsia="Calibri" w:hAnsi="Palatino Linotype" w:cstheme="minorHAnsi"/>
          <w:b/>
          <w:sz w:val="24"/>
          <w:szCs w:val="24"/>
        </w:rPr>
        <w:t xml:space="preserve">KAYAPA Organize Sanayi Bölgesi </w:t>
      </w:r>
      <w:r w:rsidR="00C20E98" w:rsidRPr="008750D4">
        <w:rPr>
          <w:b/>
          <w:bCs/>
          <w:sz w:val="24"/>
          <w:szCs w:val="24"/>
        </w:rPr>
        <w:t>kişisel verilerin toplanmasında hangi yöntemleri kullanıyor?</w:t>
      </w:r>
    </w:p>
    <w:p w14:paraId="5011F393" w14:textId="614B04D6" w:rsidR="00C20E98" w:rsidRPr="008750D4" w:rsidRDefault="00C20E98" w:rsidP="00C20E98">
      <w:pPr>
        <w:jc w:val="both"/>
        <w:rPr>
          <w:sz w:val="24"/>
          <w:szCs w:val="24"/>
        </w:rPr>
      </w:pPr>
      <w:r w:rsidRPr="008750D4">
        <w:rPr>
          <w:sz w:val="24"/>
          <w:szCs w:val="24"/>
        </w:rPr>
        <w:t xml:space="preserve">SİTE, web sitesinden veya mobil uygulamalardan işlem yapan müşterilerimizin verdikleri veriler, müşterilerimizin rızaları ve mevzuat hükümleri uyarınca </w:t>
      </w:r>
      <w:r w:rsidR="006A0F6A" w:rsidRPr="006A0F6A">
        <w:rPr>
          <w:sz w:val="24"/>
          <w:szCs w:val="24"/>
        </w:rPr>
        <w:t>KAYAPA Organize Sanayi Bölgesi</w:t>
      </w:r>
      <w:r w:rsidR="006A0F6A">
        <w:rPr>
          <w:sz w:val="24"/>
          <w:szCs w:val="24"/>
        </w:rPr>
        <w:t xml:space="preserve"> </w:t>
      </w:r>
      <w:r>
        <w:rPr>
          <w:sz w:val="24"/>
          <w:szCs w:val="24"/>
        </w:rPr>
        <w:t xml:space="preserve">tarafından işlenmektedir. </w:t>
      </w:r>
      <w:r w:rsidR="006A0F6A" w:rsidRPr="006A0F6A">
        <w:rPr>
          <w:sz w:val="24"/>
          <w:szCs w:val="24"/>
        </w:rPr>
        <w:t>KAYAPA Organize Sanayi Bölgesi</w:t>
      </w:r>
      <w:r w:rsidR="00691582">
        <w:rPr>
          <w:sz w:val="24"/>
          <w:szCs w:val="24"/>
        </w:rPr>
        <w:t>’</w:t>
      </w:r>
      <w:r w:rsidR="00745C95">
        <w:rPr>
          <w:sz w:val="24"/>
          <w:szCs w:val="24"/>
        </w:rPr>
        <w:t>ne</w:t>
      </w:r>
      <w:r w:rsidRPr="008750D4">
        <w:rPr>
          <w:sz w:val="24"/>
          <w:szCs w:val="24"/>
        </w:rPr>
        <w:t xml:space="preserve"> ait olan SİTE, çerez (</w:t>
      </w:r>
      <w:proofErr w:type="spellStart"/>
      <w:r w:rsidRPr="008750D4">
        <w:rPr>
          <w:sz w:val="24"/>
          <w:szCs w:val="24"/>
        </w:rPr>
        <w:t>cookie</w:t>
      </w:r>
      <w:proofErr w:type="spellEnd"/>
      <w:r w:rsidRPr="008750D4">
        <w:rPr>
          <w:sz w:val="24"/>
          <w:szCs w:val="24"/>
        </w:rPr>
        <w:t>) kullanan bir sitedir. Çerez; kullanılmakta olan cihazın internet tarayıcısına ya da sabit diskine depolanarak söz konusu cihazın tespit edilmesine olanak tanıyan, çoğunlukla harf ve sayılardan oluşan bir dosyadır. SİTE ziyaretçilerine daha iyi hizmet verebilmek amacıyla ve yasal yükümlülüğü çerçevesinde, işbu Kişisel Verilerin Korunması Hakkında Açıklama metninde belirlenen amaçlar ve kapsam dışında kullanılmamak kaydı ile gezinme bilgilerinizi toplayacak, işleyecek, üçüncü kişilerle paylaşacak ve güvenli olarak saklayacaktır.</w:t>
      </w:r>
    </w:p>
    <w:p w14:paraId="5BBA1D00" w14:textId="77777777" w:rsidR="00C20E98" w:rsidRPr="008750D4" w:rsidRDefault="00C20E98" w:rsidP="00C20E98">
      <w:pPr>
        <w:jc w:val="both"/>
        <w:rPr>
          <w:sz w:val="24"/>
          <w:szCs w:val="24"/>
        </w:rPr>
      </w:pPr>
      <w:r w:rsidRPr="008750D4">
        <w:rPr>
          <w:sz w:val="24"/>
          <w:szCs w:val="24"/>
        </w:rPr>
        <w:t> </w:t>
      </w:r>
    </w:p>
    <w:p w14:paraId="0DF77799" w14:textId="77777777" w:rsidR="00C20E98" w:rsidRPr="008750D4" w:rsidRDefault="00C20E98" w:rsidP="00C20E98">
      <w:pPr>
        <w:jc w:val="both"/>
        <w:rPr>
          <w:sz w:val="24"/>
          <w:szCs w:val="24"/>
        </w:rPr>
      </w:pPr>
      <w:r w:rsidRPr="008750D4">
        <w:rPr>
          <w:sz w:val="24"/>
          <w:szCs w:val="24"/>
        </w:rPr>
        <w:t xml:space="preserve">SİTE çerezleri; günlük dosyaları, boş </w:t>
      </w:r>
      <w:proofErr w:type="spellStart"/>
      <w:r w:rsidRPr="008750D4">
        <w:rPr>
          <w:sz w:val="24"/>
          <w:szCs w:val="24"/>
        </w:rPr>
        <w:t>gif</w:t>
      </w:r>
      <w:proofErr w:type="spellEnd"/>
      <w:r w:rsidRPr="008750D4">
        <w:rPr>
          <w:sz w:val="24"/>
          <w:szCs w:val="24"/>
        </w:rPr>
        <w:t xml:space="preserve"> dosyaları ve/veya üçüncü taraf kaynakları yoluyla topladığı bilgileri tercihlerinizle ilgili bir özet oluşturmak amacıyla depolar. SİTE size özel tanıtım yapmak, promosyonlar ve pazarlama teklifleri sunmak, web sitesinin veya mobil uygulamanın içeriğini size göre iyileştirmek ve/veya tercihlerinizi belirlemek amacıyla; SİTE üzerinde gezinme bilgilerinizi ve/veya SİTE üzerindeki kullanım geçmişinizi izleyebilmektedir.</w:t>
      </w:r>
    </w:p>
    <w:p w14:paraId="69B3DFF4" w14:textId="77777777" w:rsidR="00C20E98" w:rsidRPr="008750D4" w:rsidRDefault="00C20E98" w:rsidP="00C20E98">
      <w:pPr>
        <w:jc w:val="both"/>
        <w:rPr>
          <w:sz w:val="24"/>
          <w:szCs w:val="24"/>
        </w:rPr>
      </w:pPr>
      <w:r w:rsidRPr="008750D4">
        <w:rPr>
          <w:sz w:val="24"/>
          <w:szCs w:val="24"/>
        </w:rPr>
        <w:t> </w:t>
      </w:r>
    </w:p>
    <w:p w14:paraId="34A37666" w14:textId="77777777" w:rsidR="00C20E98" w:rsidRPr="008750D4" w:rsidRDefault="00C20E98" w:rsidP="00C20E98">
      <w:pPr>
        <w:jc w:val="both"/>
        <w:rPr>
          <w:sz w:val="24"/>
          <w:szCs w:val="24"/>
        </w:rPr>
      </w:pPr>
      <w:r w:rsidRPr="008750D4">
        <w:rPr>
          <w:sz w:val="24"/>
          <w:szCs w:val="24"/>
        </w:rPr>
        <w:t xml:space="preserve">SİTE çevrimiçi ve çevrimdışı olarak toplanan bilgiler gibi farklı yöntemlerle veya farklı zamanlarda SİTE üzerinde sizden toplanan bilgileri eşleştirebilir ve bu bilgileri üçüncü taraflar gibi başka kaynaklardan alınan bilgilerle birlikte kullanabilir. SİTE mobil uygulamasında oturum çerezleri ve kalıcı çerezler kullanmaktadır. Oturum kimliği çerezi, tarayıcınızı kapattığınızda sona erer. Kalıcı çerez ise sabit diskinizde uzun bir süre kalır. </w:t>
      </w:r>
      <w:r w:rsidRPr="008750D4">
        <w:rPr>
          <w:sz w:val="24"/>
          <w:szCs w:val="24"/>
        </w:rPr>
        <w:lastRenderedPageBreak/>
        <w:t>İnternet tarayıcınızın "yardım" dosyasında verilen talimatları izleyerek veya “www.allaboutcookies.org” veya “www.youronlinechoices.eu” adresini ziyaret ederek kalıcı çerezleri kaldırabilir ve hem oturum çerezlerini hem de kalıcı çerezleri reddedebilirsiniz. Kalıcı çerezleri veya oturum çerezlerini reddederseniz, web sitesini, mobil uygulamayı kullanmaya devam edebilirsiniz fakat web sitesinin, mobil uygulamanın tüm işlevlerine erişemeyebilirsiniz veya erişiminiz sınırlı olabilir.</w:t>
      </w:r>
    </w:p>
    <w:p w14:paraId="7E01E9F6" w14:textId="77777777" w:rsidR="00C20E98" w:rsidRPr="008750D4" w:rsidRDefault="00C20E98" w:rsidP="00C20E98">
      <w:pPr>
        <w:jc w:val="both"/>
        <w:rPr>
          <w:sz w:val="24"/>
          <w:szCs w:val="24"/>
        </w:rPr>
      </w:pPr>
      <w:r w:rsidRPr="008750D4">
        <w:rPr>
          <w:sz w:val="24"/>
          <w:szCs w:val="24"/>
        </w:rPr>
        <w:t> </w:t>
      </w:r>
    </w:p>
    <w:p w14:paraId="2A798A70" w14:textId="77777777" w:rsidR="00C20E98" w:rsidRPr="008750D4" w:rsidRDefault="00C20E98" w:rsidP="00C20E98">
      <w:pPr>
        <w:jc w:val="both"/>
        <w:rPr>
          <w:sz w:val="24"/>
          <w:szCs w:val="24"/>
        </w:rPr>
      </w:pPr>
      <w:r w:rsidRPr="008750D4">
        <w:rPr>
          <w:b/>
          <w:bCs/>
          <w:sz w:val="24"/>
          <w:szCs w:val="24"/>
        </w:rPr>
        <w:t>İnternet sitesi Çerezleri Nasıl Kullanılmaktadır?</w:t>
      </w:r>
    </w:p>
    <w:p w14:paraId="13C0BF22" w14:textId="77777777" w:rsidR="00C20E98" w:rsidRPr="008750D4" w:rsidRDefault="00C20E98" w:rsidP="00C20E98">
      <w:pPr>
        <w:jc w:val="both"/>
        <w:rPr>
          <w:sz w:val="24"/>
          <w:szCs w:val="24"/>
        </w:rPr>
      </w:pPr>
      <w:r w:rsidRPr="008750D4">
        <w:rPr>
          <w:sz w:val="24"/>
          <w:szCs w:val="24"/>
        </w:rPr>
        <w:t>SİTE çerezleri; yaptığınız tercihleri hatırlamak ve web sitesi/mobil uygulama kullanımınızı kişiselleştirmek için kullanır. Bu kullanım parolanızı kaydeden ve web sitesi/mobil uygulama oturumunuzun sürekli açık kalmasını sağlayan, böylece her ziyaretinizde birden fazla kez parola girme zahmetinden kurtaran çerezleri ve web sitesi/mobil uygulamaya daha sonraki ziyaretlerinizde sizi hatırlayan ve tanıyan çerezleri içerir.</w:t>
      </w:r>
    </w:p>
    <w:p w14:paraId="64714A06" w14:textId="77777777" w:rsidR="00C20E98" w:rsidRPr="008750D4" w:rsidRDefault="00C20E98" w:rsidP="00C20E98">
      <w:pPr>
        <w:jc w:val="both"/>
        <w:rPr>
          <w:sz w:val="24"/>
          <w:szCs w:val="24"/>
        </w:rPr>
      </w:pPr>
      <w:r w:rsidRPr="008750D4">
        <w:rPr>
          <w:sz w:val="24"/>
          <w:szCs w:val="24"/>
        </w:rPr>
        <w:t>SİTE web sitesine nereden bağlandığınız, web sitesi/mobil uygulama üzerinde hangi içeriği görüntülediğiniz ve ziyaretinizin süresi gibi web sitesini/mobil uygulamayı nasıl kullandığınızın izlenmesi dahil olmak üzere; web sitesini/mobil uygulamayı nasıl kullandığınızı belirlemek için kullanır.</w:t>
      </w:r>
    </w:p>
    <w:p w14:paraId="6931BDBD" w14:textId="77777777" w:rsidR="00C20E98" w:rsidRPr="008750D4" w:rsidRDefault="00C20E98" w:rsidP="00C20E98">
      <w:pPr>
        <w:jc w:val="both"/>
        <w:rPr>
          <w:sz w:val="24"/>
          <w:szCs w:val="24"/>
        </w:rPr>
      </w:pPr>
      <w:r w:rsidRPr="008750D4">
        <w:rPr>
          <w:sz w:val="24"/>
          <w:szCs w:val="24"/>
        </w:rPr>
        <w:t> </w:t>
      </w:r>
    </w:p>
    <w:p w14:paraId="3448FBA4" w14:textId="77777777" w:rsidR="00C20E98" w:rsidRPr="008750D4" w:rsidRDefault="00C20E98" w:rsidP="00C20E98">
      <w:pPr>
        <w:jc w:val="both"/>
        <w:rPr>
          <w:sz w:val="24"/>
          <w:szCs w:val="24"/>
        </w:rPr>
      </w:pPr>
      <w:r w:rsidRPr="008750D4">
        <w:rPr>
          <w:sz w:val="24"/>
          <w:szCs w:val="24"/>
        </w:rPr>
        <w:t>SİTE web sitesindeki çerezler ilgi alanlarınıza ve size daha uygun içerik ve reklamları sunmak için reklam/tanıtım amacıyla kullanılır. Bu şekilde, web sitesini, mobil uygulamasını kullandığınızda size daha uygun içerikleri, kişiye özel kampanya ve ürünleri sunar ve daha önceden istemediğinizi belirttiğiniz içerik veya fırsatları bir daha sunmaz.</w:t>
      </w:r>
    </w:p>
    <w:p w14:paraId="6EEA7F58" w14:textId="77777777" w:rsidR="00C20E98" w:rsidRPr="008750D4" w:rsidRDefault="00C20E98" w:rsidP="00C20E98">
      <w:pPr>
        <w:jc w:val="both"/>
        <w:rPr>
          <w:sz w:val="24"/>
          <w:szCs w:val="24"/>
        </w:rPr>
      </w:pPr>
      <w:r w:rsidRPr="008750D4">
        <w:rPr>
          <w:sz w:val="24"/>
          <w:szCs w:val="24"/>
        </w:rPr>
        <w:t> </w:t>
      </w:r>
    </w:p>
    <w:p w14:paraId="352438B9" w14:textId="77777777" w:rsidR="00C20E98" w:rsidRPr="008750D4" w:rsidRDefault="00C20E98" w:rsidP="00C20E98">
      <w:pPr>
        <w:jc w:val="both"/>
        <w:rPr>
          <w:sz w:val="24"/>
          <w:szCs w:val="24"/>
        </w:rPr>
      </w:pPr>
      <w:r w:rsidRPr="008750D4">
        <w:rPr>
          <w:b/>
          <w:bCs/>
          <w:sz w:val="24"/>
          <w:szCs w:val="24"/>
        </w:rPr>
        <w:t>İnternet sitesi üçüncü taraf çerezlerini reklam ve yeniden hedefleme için nasıl kullanmaktadır?</w:t>
      </w:r>
    </w:p>
    <w:p w14:paraId="49A0DE75" w14:textId="77777777" w:rsidR="00C20E98" w:rsidRPr="008750D4" w:rsidRDefault="00C20E98" w:rsidP="00C20E98">
      <w:pPr>
        <w:jc w:val="both"/>
        <w:rPr>
          <w:sz w:val="24"/>
          <w:szCs w:val="24"/>
        </w:rPr>
      </w:pPr>
      <w:r w:rsidRPr="008750D4">
        <w:rPr>
          <w:sz w:val="24"/>
          <w:szCs w:val="24"/>
        </w:rPr>
        <w:t>SİTE web sitesi çerezleri ayrıca; arama motorlarını, web sitesi, mobil uygulamasını ve/veya web sitesinin reklam verdiği internet sitelerini ziyaret ettiğinizde ilginizi çekebileceğini düşündüğü reklamları size sunabilmek için “reklam teknolojisini” devreye sokmak amacıyla kullanabilir. Reklam teknolojisi, size özel reklamlar sunabilmek için web sitesine/mobil uygulamaya ve web sitesinin reklam verdiği web sitelerine/mobil uygulamalarına yaptığınız önceki ziyaretlerle ilgili bilgileri kullanır. Bu reklamları sunarken, web sitesinin sizi tanıyabilmesi amacıyla tarayıcınıza benzersiz bir üçüncü taraf çerezi yerleştirilebilir. İnternet tarayıcınızın "yardım" dosyasında verilen talimatları izleyerek veya “www.allaboutcookies.org” ya da “www.youronlinechoices.eu” adresini ziyaret ederek kalıcı çerezleri kaldırabilir ve hem oturum çerezlerini hem de kalıcı çerezleri reddedebilirsiniz.</w:t>
      </w:r>
    </w:p>
    <w:p w14:paraId="3B8312C2" w14:textId="77777777" w:rsidR="00C20E98" w:rsidRPr="008750D4" w:rsidRDefault="00C20E98" w:rsidP="00C20E98">
      <w:pPr>
        <w:jc w:val="both"/>
        <w:rPr>
          <w:sz w:val="24"/>
          <w:szCs w:val="24"/>
        </w:rPr>
      </w:pPr>
      <w:r w:rsidRPr="008750D4">
        <w:rPr>
          <w:sz w:val="24"/>
          <w:szCs w:val="24"/>
        </w:rPr>
        <w:t> </w:t>
      </w:r>
    </w:p>
    <w:p w14:paraId="2E7377AA" w14:textId="6457613B" w:rsidR="00C20E98" w:rsidRPr="008750D4" w:rsidRDefault="006A0F6A" w:rsidP="00C20E98">
      <w:pPr>
        <w:jc w:val="both"/>
        <w:rPr>
          <w:sz w:val="24"/>
          <w:szCs w:val="24"/>
        </w:rPr>
      </w:pPr>
      <w:r>
        <w:rPr>
          <w:rFonts w:ascii="Palatino Linotype" w:eastAsia="Calibri" w:hAnsi="Palatino Linotype" w:cstheme="minorHAnsi"/>
          <w:b/>
          <w:sz w:val="24"/>
          <w:szCs w:val="24"/>
        </w:rPr>
        <w:t xml:space="preserve">KAYAPA Organize Sanayi </w:t>
      </w:r>
      <w:proofErr w:type="spellStart"/>
      <w:r>
        <w:rPr>
          <w:rFonts w:ascii="Palatino Linotype" w:eastAsia="Calibri" w:hAnsi="Palatino Linotype" w:cstheme="minorHAnsi"/>
          <w:b/>
          <w:sz w:val="24"/>
          <w:szCs w:val="24"/>
        </w:rPr>
        <w:t>Bölgesi</w:t>
      </w:r>
      <w:r w:rsidR="00C20E98" w:rsidRPr="008750D4">
        <w:rPr>
          <w:b/>
          <w:bCs/>
          <w:sz w:val="24"/>
          <w:szCs w:val="24"/>
        </w:rPr>
        <w:t>kişisel</w:t>
      </w:r>
      <w:proofErr w:type="spellEnd"/>
      <w:r w:rsidR="00C20E98" w:rsidRPr="008750D4">
        <w:rPr>
          <w:b/>
          <w:bCs/>
          <w:sz w:val="24"/>
          <w:szCs w:val="24"/>
        </w:rPr>
        <w:t xml:space="preserve"> verileri hangi amaçlarla kullanıyor?</w:t>
      </w:r>
    </w:p>
    <w:p w14:paraId="1EC290C6" w14:textId="6DDBB717" w:rsidR="00C20E98" w:rsidRDefault="006A0F6A" w:rsidP="00C20E98">
      <w:pPr>
        <w:jc w:val="both"/>
        <w:rPr>
          <w:sz w:val="24"/>
          <w:szCs w:val="24"/>
        </w:rPr>
      </w:pPr>
      <w:r w:rsidRPr="006A0F6A">
        <w:rPr>
          <w:sz w:val="24"/>
          <w:szCs w:val="24"/>
        </w:rPr>
        <w:t>KAYAPA Organize Sanayi Bölgesi</w:t>
      </w:r>
      <w:r>
        <w:rPr>
          <w:sz w:val="24"/>
          <w:szCs w:val="24"/>
        </w:rPr>
        <w:t xml:space="preserve"> </w:t>
      </w:r>
      <w:r w:rsidR="00C20E98" w:rsidRPr="008750D4">
        <w:rPr>
          <w:sz w:val="24"/>
          <w:szCs w:val="24"/>
        </w:rPr>
        <w:t>mevzuatın izin verdiği durumlarda ve ölçüde kişisel bilgilerinizi kaydedebilecek, saklayabilecek, güncelleyebilecek, üçüncü kişilere açıklayabilecek, devredebilecek, sınıflandırabilecek ve işleyebilecektir.</w:t>
      </w:r>
    </w:p>
    <w:p w14:paraId="2938B181" w14:textId="77777777" w:rsidR="00C20E98" w:rsidRDefault="00C20E98" w:rsidP="00C20E98">
      <w:pPr>
        <w:jc w:val="both"/>
        <w:rPr>
          <w:sz w:val="24"/>
          <w:szCs w:val="24"/>
        </w:rPr>
      </w:pPr>
    </w:p>
    <w:p w14:paraId="0321A279" w14:textId="77777777" w:rsidR="00C20E98" w:rsidRPr="008750D4" w:rsidRDefault="00C20E98" w:rsidP="00C20E98">
      <w:pPr>
        <w:jc w:val="both"/>
        <w:rPr>
          <w:sz w:val="24"/>
          <w:szCs w:val="24"/>
        </w:rPr>
      </w:pPr>
      <w:r w:rsidRPr="008750D4">
        <w:rPr>
          <w:sz w:val="24"/>
          <w:szCs w:val="24"/>
        </w:rPr>
        <w:t>Kişisel verileriniz şu amaçlarla kullanılmaktadır:</w:t>
      </w:r>
    </w:p>
    <w:p w14:paraId="3C62AE62" w14:textId="77777777" w:rsidR="00C20E98" w:rsidRPr="008750D4" w:rsidRDefault="00C20E98" w:rsidP="00C20E98">
      <w:pPr>
        <w:jc w:val="both"/>
        <w:rPr>
          <w:sz w:val="24"/>
          <w:szCs w:val="24"/>
        </w:rPr>
      </w:pPr>
      <w:r w:rsidRPr="008750D4">
        <w:rPr>
          <w:sz w:val="24"/>
          <w:szCs w:val="24"/>
        </w:rPr>
        <w:t>* web sitesi/mobil uygulamalar üzerinden alışveriş yapanın/yaptıranın kimlik bilgilerini teyit etmek,</w:t>
      </w:r>
    </w:p>
    <w:p w14:paraId="30C8C8CF" w14:textId="77777777" w:rsidR="00C20E98" w:rsidRPr="008750D4" w:rsidRDefault="00C20E98" w:rsidP="00C20E98">
      <w:pPr>
        <w:jc w:val="both"/>
        <w:rPr>
          <w:sz w:val="24"/>
          <w:szCs w:val="24"/>
        </w:rPr>
      </w:pPr>
      <w:r w:rsidRPr="008750D4">
        <w:rPr>
          <w:sz w:val="24"/>
          <w:szCs w:val="24"/>
        </w:rPr>
        <w:t>* iletişim için adres ve diğer gerekli bilgileri kaydetmek,</w:t>
      </w:r>
    </w:p>
    <w:p w14:paraId="21CC8A90" w14:textId="77777777" w:rsidR="00C20E98" w:rsidRPr="008750D4" w:rsidRDefault="00C20E98" w:rsidP="00C20E98">
      <w:pPr>
        <w:jc w:val="both"/>
        <w:rPr>
          <w:sz w:val="24"/>
          <w:szCs w:val="24"/>
        </w:rPr>
      </w:pPr>
      <w:r w:rsidRPr="008750D4">
        <w:rPr>
          <w:sz w:val="24"/>
          <w:szCs w:val="24"/>
        </w:rPr>
        <w:t>* mesafeli satış sözleşmesi ve Tüketicinin Korunması Hakkında Kanun’un ilgili maddeleri tahtında akdettiğimiz sözleşmelerin koşulları, güncel durumu ve güncellemeler ile ilgili müşterilerimiz ile iletişime geçmek, gerekli bilgilendirmeleri yapabilmek,</w:t>
      </w:r>
    </w:p>
    <w:p w14:paraId="3EEC763A" w14:textId="77777777" w:rsidR="00C20E98" w:rsidRPr="008750D4" w:rsidRDefault="00C20E98" w:rsidP="00C20E98">
      <w:pPr>
        <w:jc w:val="both"/>
        <w:rPr>
          <w:sz w:val="24"/>
          <w:szCs w:val="24"/>
        </w:rPr>
      </w:pPr>
      <w:r w:rsidRPr="008750D4">
        <w:rPr>
          <w:sz w:val="24"/>
          <w:szCs w:val="24"/>
        </w:rPr>
        <w:lastRenderedPageBreak/>
        <w:t xml:space="preserve">* elektronik (internet/mobil vs.) veya </w:t>
      </w:r>
      <w:proofErr w:type="gramStart"/>
      <w:r w:rsidRPr="008750D4">
        <w:rPr>
          <w:sz w:val="24"/>
          <w:szCs w:val="24"/>
        </w:rPr>
        <w:t>kağıt</w:t>
      </w:r>
      <w:proofErr w:type="gramEnd"/>
      <w:r w:rsidRPr="008750D4">
        <w:rPr>
          <w:sz w:val="24"/>
          <w:szCs w:val="24"/>
        </w:rPr>
        <w:t xml:space="preserve"> ortamında işleme dayanak olacak tüm kayıt ve belgeleri düzenlemek,</w:t>
      </w:r>
    </w:p>
    <w:p w14:paraId="10806697" w14:textId="77777777" w:rsidR="00C20E98" w:rsidRPr="008750D4" w:rsidRDefault="00C20E98" w:rsidP="00C20E98">
      <w:pPr>
        <w:jc w:val="both"/>
        <w:rPr>
          <w:sz w:val="24"/>
          <w:szCs w:val="24"/>
        </w:rPr>
      </w:pPr>
      <w:r w:rsidRPr="008750D4">
        <w:rPr>
          <w:sz w:val="24"/>
          <w:szCs w:val="24"/>
        </w:rPr>
        <w:t>* mesafeli satış sözleşmesi ve Tüketicinin Korunması Hakkında Kanun’un ilgili maddeleri tahtında akdettiğimiz sözleşmeler uyarınca üstlenilen yükümlülükleri ifa etmek,</w:t>
      </w:r>
    </w:p>
    <w:p w14:paraId="28EC6854" w14:textId="77777777" w:rsidR="00C20E98" w:rsidRPr="008750D4" w:rsidRDefault="00C20E98" w:rsidP="00C20E98">
      <w:pPr>
        <w:jc w:val="both"/>
        <w:rPr>
          <w:sz w:val="24"/>
          <w:szCs w:val="24"/>
        </w:rPr>
      </w:pPr>
      <w:r w:rsidRPr="008750D4">
        <w:rPr>
          <w:sz w:val="24"/>
          <w:szCs w:val="24"/>
        </w:rPr>
        <w:t>* kamu güvenliğine ilişkin hususlarda talep halinde ve mevzuat gereği kamu görevlilerine bilgi verebilmek,</w:t>
      </w:r>
    </w:p>
    <w:p w14:paraId="106B1E35" w14:textId="77777777" w:rsidR="00C20E98" w:rsidRPr="008750D4" w:rsidRDefault="00C20E98" w:rsidP="00C20E98">
      <w:pPr>
        <w:jc w:val="both"/>
        <w:rPr>
          <w:sz w:val="24"/>
          <w:szCs w:val="24"/>
        </w:rPr>
      </w:pPr>
      <w:r w:rsidRPr="008750D4">
        <w:rPr>
          <w:sz w:val="24"/>
          <w:szCs w:val="24"/>
        </w:rPr>
        <w:t>* müşterilerimize daha iyi bir alışveriş deneyimini sağlamak, “müşterilerimizin ilgi alanlarını dikkate alarak” müşterilerimizin ilgilenebileceği ürünlerimiz hakkında müşterilerimize bilgi verebilmek, kampanyaları aktarmak,</w:t>
      </w:r>
    </w:p>
    <w:p w14:paraId="787299DD" w14:textId="77777777" w:rsidR="00C20E98" w:rsidRPr="008750D4" w:rsidRDefault="00C20E98" w:rsidP="00C20E98">
      <w:pPr>
        <w:jc w:val="both"/>
        <w:rPr>
          <w:sz w:val="24"/>
          <w:szCs w:val="24"/>
        </w:rPr>
      </w:pPr>
      <w:r w:rsidRPr="008750D4">
        <w:rPr>
          <w:sz w:val="24"/>
          <w:szCs w:val="24"/>
        </w:rPr>
        <w:t>* müşteri memnuniyetini artırmak, web sitesi ve/veya mobil uygulamalardan alışveriş yapan müşterilerimizi tanıyabilmek ve müşteri çevresi analizinde kullanabilmek, çeşitli pazarlama ve reklam faaliyetlerinde kullanabilmek ve bu kapsamda anlaşmalı kuruluşlar aracılığıyla elektronik ortamda ve/veya fiziki ortamda anketler düzenlemek,</w:t>
      </w:r>
    </w:p>
    <w:p w14:paraId="5F859F7B" w14:textId="77777777" w:rsidR="00C20E98" w:rsidRPr="008750D4" w:rsidRDefault="00C20E98" w:rsidP="00C20E98">
      <w:pPr>
        <w:jc w:val="both"/>
        <w:rPr>
          <w:sz w:val="24"/>
          <w:szCs w:val="24"/>
        </w:rPr>
      </w:pPr>
      <w:r w:rsidRPr="008750D4">
        <w:rPr>
          <w:sz w:val="24"/>
          <w:szCs w:val="24"/>
        </w:rPr>
        <w:t>* anlaşmalı kurumlarımız ve çözüm ortaklarımız tarafından müşterilerimize öneri sunabilmek, hizmetlerimizle ilgili müşterilerimizi bilgilendirebilmek,</w:t>
      </w:r>
    </w:p>
    <w:p w14:paraId="2444169D" w14:textId="77777777" w:rsidR="00C20E98" w:rsidRPr="008750D4" w:rsidRDefault="00C20E98" w:rsidP="00C20E98">
      <w:pPr>
        <w:jc w:val="both"/>
        <w:rPr>
          <w:sz w:val="24"/>
          <w:szCs w:val="24"/>
        </w:rPr>
      </w:pPr>
      <w:r w:rsidRPr="008750D4">
        <w:rPr>
          <w:sz w:val="24"/>
          <w:szCs w:val="24"/>
        </w:rPr>
        <w:t xml:space="preserve">* hizmetlerimiz ile ilgili müşteri </w:t>
      </w:r>
      <w:proofErr w:type="gramStart"/>
      <w:r w:rsidRPr="008750D4">
        <w:rPr>
          <w:sz w:val="24"/>
          <w:szCs w:val="24"/>
        </w:rPr>
        <w:t>şikayet</w:t>
      </w:r>
      <w:proofErr w:type="gramEnd"/>
      <w:r w:rsidRPr="008750D4">
        <w:rPr>
          <w:sz w:val="24"/>
          <w:szCs w:val="24"/>
        </w:rPr>
        <w:t xml:space="preserve"> ve önerilerini değerlendirebilmek,</w:t>
      </w:r>
    </w:p>
    <w:p w14:paraId="63245236" w14:textId="77777777" w:rsidR="00C20E98" w:rsidRPr="008750D4" w:rsidRDefault="00C20E98" w:rsidP="00C20E98">
      <w:pPr>
        <w:jc w:val="both"/>
        <w:rPr>
          <w:sz w:val="24"/>
          <w:szCs w:val="24"/>
        </w:rPr>
      </w:pPr>
      <w:r w:rsidRPr="008750D4">
        <w:rPr>
          <w:sz w:val="24"/>
          <w:szCs w:val="24"/>
        </w:rPr>
        <w:t>* yasal yükümlülüklerimizi yerine getirebilmek ve yürürlükteki mevzuattan doğan haklarımızı kullanabilmek,</w:t>
      </w:r>
    </w:p>
    <w:p w14:paraId="0372BEE8" w14:textId="77777777" w:rsidR="00C20E98" w:rsidRPr="00DA1428" w:rsidRDefault="00C20E98" w:rsidP="00C20E98">
      <w:pPr>
        <w:jc w:val="both"/>
        <w:rPr>
          <w:b/>
          <w:bCs/>
          <w:sz w:val="24"/>
          <w:szCs w:val="24"/>
        </w:rPr>
      </w:pPr>
      <w:r w:rsidRPr="008750D4">
        <w:rPr>
          <w:sz w:val="24"/>
          <w:szCs w:val="24"/>
        </w:rPr>
        <w:t> </w:t>
      </w:r>
    </w:p>
    <w:p w14:paraId="6412833A" w14:textId="6D29523A" w:rsidR="00C20E98" w:rsidRPr="008750D4" w:rsidRDefault="006A0F6A" w:rsidP="00C20E98">
      <w:pPr>
        <w:jc w:val="both"/>
        <w:rPr>
          <w:sz w:val="24"/>
          <w:szCs w:val="24"/>
        </w:rPr>
      </w:pPr>
      <w:r>
        <w:rPr>
          <w:rFonts w:ascii="Palatino Linotype" w:eastAsia="Calibri" w:hAnsi="Palatino Linotype" w:cstheme="minorHAnsi"/>
          <w:b/>
          <w:sz w:val="24"/>
          <w:szCs w:val="24"/>
        </w:rPr>
        <w:t xml:space="preserve">KAYAPA Organize Sanayi </w:t>
      </w:r>
      <w:proofErr w:type="spellStart"/>
      <w:r>
        <w:rPr>
          <w:rFonts w:ascii="Palatino Linotype" w:eastAsia="Calibri" w:hAnsi="Palatino Linotype" w:cstheme="minorHAnsi"/>
          <w:b/>
          <w:sz w:val="24"/>
          <w:szCs w:val="24"/>
        </w:rPr>
        <w:t>Bölgesi</w:t>
      </w:r>
      <w:r w:rsidR="00C20E98" w:rsidRPr="008750D4">
        <w:rPr>
          <w:b/>
          <w:bCs/>
          <w:sz w:val="24"/>
          <w:szCs w:val="24"/>
        </w:rPr>
        <w:t>kişisel</w:t>
      </w:r>
      <w:proofErr w:type="spellEnd"/>
      <w:r w:rsidR="00C20E98" w:rsidRPr="008750D4">
        <w:rPr>
          <w:b/>
          <w:bCs/>
          <w:sz w:val="24"/>
          <w:szCs w:val="24"/>
        </w:rPr>
        <w:t xml:space="preserve"> verilerinizi nasıl koruyor?</w:t>
      </w:r>
    </w:p>
    <w:p w14:paraId="354123B5" w14:textId="582F840E" w:rsidR="00C20E98" w:rsidRDefault="006A0F6A" w:rsidP="00C20E98">
      <w:pPr>
        <w:jc w:val="both"/>
        <w:rPr>
          <w:sz w:val="24"/>
          <w:szCs w:val="24"/>
        </w:rPr>
      </w:pPr>
      <w:r w:rsidRPr="006A0F6A">
        <w:rPr>
          <w:sz w:val="24"/>
          <w:szCs w:val="24"/>
        </w:rPr>
        <w:t>KAYAPA Organize Sanayi Bölgesi</w:t>
      </w:r>
      <w:r>
        <w:rPr>
          <w:rFonts w:ascii="Palatino Linotype" w:eastAsia="Calibri" w:hAnsi="Palatino Linotype" w:cstheme="minorHAnsi"/>
          <w:bCs/>
        </w:rPr>
        <w:t xml:space="preserve"> </w:t>
      </w:r>
      <w:r w:rsidR="00C20E98" w:rsidRPr="008750D4">
        <w:rPr>
          <w:sz w:val="24"/>
          <w:szCs w:val="24"/>
        </w:rPr>
        <w:t xml:space="preserve">ile paylaşılan kişisel veriler, </w:t>
      </w:r>
      <w:r w:rsidRPr="006A0F6A">
        <w:rPr>
          <w:sz w:val="24"/>
          <w:szCs w:val="24"/>
        </w:rPr>
        <w:t>KAYAPA Organize Sanayi Bölgesi</w:t>
      </w:r>
      <w:r>
        <w:rPr>
          <w:sz w:val="24"/>
          <w:szCs w:val="24"/>
        </w:rPr>
        <w:t xml:space="preserve"> </w:t>
      </w:r>
      <w:r w:rsidR="00C20E98" w:rsidRPr="008750D4">
        <w:rPr>
          <w:sz w:val="24"/>
          <w:szCs w:val="24"/>
        </w:rPr>
        <w:t xml:space="preserve">gözetimi ve kontrolü altındadır. </w:t>
      </w:r>
      <w:r w:rsidRPr="006A0F6A">
        <w:rPr>
          <w:sz w:val="24"/>
          <w:szCs w:val="24"/>
        </w:rPr>
        <w:t>KAYAPA Organize Sanayi Bölgesi</w:t>
      </w:r>
      <w:r>
        <w:rPr>
          <w:sz w:val="24"/>
          <w:szCs w:val="24"/>
        </w:rPr>
        <w:t xml:space="preserve"> </w:t>
      </w:r>
      <w:r w:rsidR="00C20E98" w:rsidRPr="008750D4">
        <w:rPr>
          <w:sz w:val="24"/>
          <w:szCs w:val="24"/>
        </w:rPr>
        <w:t>yürürlükteki ilgili mevzuat hükümleri gereğince bilginin gizliliğinin ve bütünlüğünün korunması amacıyla gerekli organizasyonu kurmak ve</w:t>
      </w:r>
      <w:r w:rsidR="00C20E98">
        <w:rPr>
          <w:sz w:val="24"/>
          <w:szCs w:val="24"/>
        </w:rPr>
        <w:t xml:space="preserve"> teknik ve idari</w:t>
      </w:r>
      <w:r w:rsidR="00C20E98" w:rsidRPr="008750D4">
        <w:rPr>
          <w:sz w:val="24"/>
          <w:szCs w:val="24"/>
        </w:rPr>
        <w:t xml:space="preserve"> önlemleri almak ve uyarlamak konusunda veri sorumlusu sıfatıyla sorumluluğu üstlenmiştir.</w:t>
      </w:r>
    </w:p>
    <w:p w14:paraId="1F03B637" w14:textId="77777777" w:rsidR="00C20E98" w:rsidRPr="00DA1428" w:rsidRDefault="00C20E98" w:rsidP="00C20E98">
      <w:pPr>
        <w:jc w:val="both"/>
        <w:rPr>
          <w:b/>
          <w:bCs/>
          <w:sz w:val="24"/>
          <w:szCs w:val="24"/>
        </w:rPr>
      </w:pPr>
      <w:r w:rsidRPr="008750D4">
        <w:rPr>
          <w:sz w:val="24"/>
          <w:szCs w:val="24"/>
        </w:rPr>
        <w:t> </w:t>
      </w:r>
    </w:p>
    <w:p w14:paraId="6C721F30" w14:textId="31E9EC3F" w:rsidR="00C20E98" w:rsidRPr="008750D4" w:rsidRDefault="006A0F6A" w:rsidP="00C20E98">
      <w:pPr>
        <w:jc w:val="both"/>
        <w:rPr>
          <w:sz w:val="24"/>
          <w:szCs w:val="24"/>
        </w:rPr>
      </w:pPr>
      <w:r>
        <w:rPr>
          <w:rFonts w:ascii="Palatino Linotype" w:eastAsia="Calibri" w:hAnsi="Palatino Linotype" w:cstheme="minorHAnsi"/>
          <w:b/>
          <w:sz w:val="24"/>
          <w:szCs w:val="24"/>
        </w:rPr>
        <w:t xml:space="preserve">KAYAPA Organize Sanayi Bölgesi </w:t>
      </w:r>
      <w:r w:rsidR="00C20E98" w:rsidRPr="008750D4">
        <w:rPr>
          <w:b/>
          <w:bCs/>
          <w:sz w:val="24"/>
          <w:szCs w:val="24"/>
        </w:rPr>
        <w:t>kişisel verilerinizi paylaşıyor mu?</w:t>
      </w:r>
    </w:p>
    <w:p w14:paraId="71237204" w14:textId="77777777" w:rsidR="00C20E98" w:rsidRPr="008750D4" w:rsidRDefault="00C20E98" w:rsidP="00C20E98">
      <w:pPr>
        <w:jc w:val="both"/>
        <w:rPr>
          <w:sz w:val="24"/>
          <w:szCs w:val="24"/>
        </w:rPr>
      </w:pPr>
      <w:r w:rsidRPr="008750D4">
        <w:rPr>
          <w:sz w:val="24"/>
          <w:szCs w:val="24"/>
        </w:rPr>
        <w:t>Müşterilerimize ait kişisel verilerin üçüncü kişiler ile paylaşımı, müşterilerin izni çerçevesinde gerçekleşmekte ve kural olarak müşterimizin onayı olmaksızın kişisel verileri üçüncü kişilere aktarılmamaktadır.</w:t>
      </w:r>
    </w:p>
    <w:p w14:paraId="77D9EDC6" w14:textId="77777777" w:rsidR="00C20E98" w:rsidRPr="008750D4" w:rsidRDefault="00C20E98" w:rsidP="00C20E98">
      <w:pPr>
        <w:jc w:val="both"/>
        <w:rPr>
          <w:sz w:val="24"/>
          <w:szCs w:val="24"/>
        </w:rPr>
      </w:pPr>
      <w:r w:rsidRPr="008750D4">
        <w:rPr>
          <w:sz w:val="24"/>
          <w:szCs w:val="24"/>
        </w:rPr>
        <w:t>Bununla birlikte, yasal yükümlülüklerimiz nedeniyle ve bunlarla sınırlı olmak üzere mahkemeler ve diğer kamu kurumları ile kişisel veriler paylaşılmaktadır. Ayrıca, taahhüt ettiğimiz hizmetleri sağlayabilmek ve verilen hizmetlerin kalite kontrolünü yapabilmek için anlaşmalı üçüncü kişilere kişisel veri aktarımı yapılmaktadır.</w:t>
      </w:r>
    </w:p>
    <w:p w14:paraId="7E83BB8A" w14:textId="77777777" w:rsidR="00C20E98" w:rsidRPr="008750D4" w:rsidRDefault="00C20E98" w:rsidP="00C20E98">
      <w:pPr>
        <w:jc w:val="both"/>
        <w:rPr>
          <w:sz w:val="24"/>
          <w:szCs w:val="24"/>
        </w:rPr>
      </w:pPr>
      <w:r w:rsidRPr="008750D4">
        <w:rPr>
          <w:sz w:val="24"/>
          <w:szCs w:val="24"/>
        </w:rPr>
        <w:t xml:space="preserve">Üçüncü kişilere veri aktarımı sırasında hak ihlallerini önlemek için gerekli teknik ve hukuki önlemler alınmaktadır. </w:t>
      </w:r>
    </w:p>
    <w:p w14:paraId="1EBE8BA8" w14:textId="77777777" w:rsidR="00C20E98" w:rsidRPr="008750D4" w:rsidRDefault="00C20E98" w:rsidP="00C20E98">
      <w:pPr>
        <w:jc w:val="both"/>
        <w:rPr>
          <w:sz w:val="24"/>
          <w:szCs w:val="24"/>
        </w:rPr>
      </w:pPr>
      <w:r w:rsidRPr="008750D4">
        <w:rPr>
          <w:sz w:val="24"/>
          <w:szCs w:val="24"/>
        </w:rPr>
        <w:t> </w:t>
      </w:r>
    </w:p>
    <w:p w14:paraId="0F005C83" w14:textId="6A25B31E" w:rsidR="00C20E98" w:rsidRPr="008750D4" w:rsidRDefault="00C20E98" w:rsidP="00C20E98">
      <w:pPr>
        <w:jc w:val="both"/>
        <w:rPr>
          <w:sz w:val="24"/>
          <w:szCs w:val="24"/>
        </w:rPr>
      </w:pPr>
      <w:proofErr w:type="gramStart"/>
      <w:r w:rsidRPr="008750D4">
        <w:rPr>
          <w:sz w:val="24"/>
          <w:szCs w:val="24"/>
        </w:rPr>
        <w:t xml:space="preserve">Kişisel verileriniz </w:t>
      </w:r>
      <w:r w:rsidR="006A0F6A" w:rsidRPr="006A0F6A">
        <w:rPr>
          <w:sz w:val="24"/>
          <w:szCs w:val="24"/>
        </w:rPr>
        <w:t>KAYAPA Organize Sanayi Bölgesi</w:t>
      </w:r>
      <w:r w:rsidR="006A0F6A">
        <w:rPr>
          <w:sz w:val="24"/>
          <w:szCs w:val="24"/>
        </w:rPr>
        <w:t xml:space="preserve"> </w:t>
      </w:r>
      <w:r w:rsidRPr="008750D4">
        <w:rPr>
          <w:sz w:val="24"/>
          <w:szCs w:val="24"/>
        </w:rPr>
        <w:t>hissedarlarıyla, doğrudan/dolaylı yurtiçi/yurtdışı iştiraklerimize, faaliyetlerimizi yürütebilmek için işbirliği yaptığımız program ortağı kurum, kuruluşlarla, verilerin bulut ortamında saklanması hizmeti aldığımız yurtiçi/yurtdışı kişi ve kurumlarla, müşterilerimize ticari elektronik iletilerin gönderilmesi konusunda anlaşmalı olduğumuz yurtiçi/yurtdışındaki kuruluşlarla, Bankalar Arası Kart Merkeziyle, anlaşmalı olduğumuz bankalarla ve sizlere daha iyi hizmet sunabilmek ve müşteri memnuniyetini sağlayabilmek için çeşitli pazarlama faaliyetleri kapsamında yurtiçi ve yurtdışındaki çeşitli ajans, reklam şirketleri ve anket şirketleriyle ve yurtiçi/yurtdışı diğer üçüncü kişilerle ve ilgili iş ortaklarımızla paylaşılabilmektedir.</w:t>
      </w:r>
      <w:proofErr w:type="gramEnd"/>
    </w:p>
    <w:p w14:paraId="1BE9D513" w14:textId="1AE8B9DD" w:rsidR="00C20E98" w:rsidRDefault="00C20E98" w:rsidP="00C20E98">
      <w:pPr>
        <w:jc w:val="both"/>
        <w:rPr>
          <w:sz w:val="24"/>
          <w:szCs w:val="24"/>
        </w:rPr>
      </w:pPr>
      <w:r w:rsidRPr="008750D4">
        <w:rPr>
          <w:sz w:val="24"/>
          <w:szCs w:val="24"/>
        </w:rPr>
        <w:t> </w:t>
      </w:r>
    </w:p>
    <w:p w14:paraId="6D2F2422" w14:textId="77777777" w:rsidR="00C20E98" w:rsidRDefault="00C20E98" w:rsidP="00C20E98">
      <w:pPr>
        <w:jc w:val="both"/>
        <w:rPr>
          <w:sz w:val="24"/>
          <w:szCs w:val="24"/>
        </w:rPr>
      </w:pPr>
    </w:p>
    <w:p w14:paraId="16056055" w14:textId="77777777" w:rsidR="006A0F6A" w:rsidRPr="008750D4" w:rsidRDefault="006A0F6A" w:rsidP="00C20E98">
      <w:pPr>
        <w:jc w:val="both"/>
        <w:rPr>
          <w:sz w:val="24"/>
          <w:szCs w:val="24"/>
        </w:rPr>
      </w:pPr>
    </w:p>
    <w:p w14:paraId="749FF851" w14:textId="77777777" w:rsidR="00C20E98" w:rsidRPr="008750D4" w:rsidRDefault="00C20E98" w:rsidP="00C20E98">
      <w:pPr>
        <w:jc w:val="both"/>
        <w:rPr>
          <w:sz w:val="24"/>
          <w:szCs w:val="24"/>
        </w:rPr>
      </w:pPr>
      <w:r w:rsidRPr="008750D4">
        <w:rPr>
          <w:b/>
          <w:bCs/>
          <w:sz w:val="24"/>
          <w:szCs w:val="24"/>
        </w:rPr>
        <w:lastRenderedPageBreak/>
        <w:t>Verinin güncel ve doğru tutulduğundan nasıl emin olabilirim?</w:t>
      </w:r>
    </w:p>
    <w:p w14:paraId="38062108" w14:textId="7618FA96" w:rsidR="00C20E98" w:rsidRPr="008750D4" w:rsidRDefault="00C20E98" w:rsidP="00C20E98">
      <w:pPr>
        <w:jc w:val="both"/>
        <w:rPr>
          <w:sz w:val="24"/>
          <w:szCs w:val="24"/>
        </w:rPr>
      </w:pPr>
      <w:proofErr w:type="spellStart"/>
      <w:r w:rsidRPr="008750D4">
        <w:rPr>
          <w:sz w:val="24"/>
          <w:szCs w:val="24"/>
        </w:rPr>
        <w:t>KVKK’nın</w:t>
      </w:r>
      <w:proofErr w:type="spellEnd"/>
      <w:r w:rsidRPr="008750D4">
        <w:rPr>
          <w:sz w:val="24"/>
          <w:szCs w:val="24"/>
        </w:rPr>
        <w:t xml:space="preserve"> 4. maddesi uyarınca </w:t>
      </w:r>
      <w:r w:rsidR="006A0F6A" w:rsidRPr="006A0F6A">
        <w:rPr>
          <w:sz w:val="24"/>
          <w:szCs w:val="24"/>
        </w:rPr>
        <w:t>KAYAPA Organize Sanayi Bölgesi</w:t>
      </w:r>
      <w:r w:rsidR="00691582">
        <w:rPr>
          <w:sz w:val="24"/>
          <w:szCs w:val="24"/>
        </w:rPr>
        <w:t>‘n</w:t>
      </w:r>
      <w:r w:rsidR="00745C95">
        <w:rPr>
          <w:sz w:val="24"/>
          <w:szCs w:val="24"/>
        </w:rPr>
        <w:t>i</w:t>
      </w:r>
      <w:r w:rsidR="00691582">
        <w:rPr>
          <w:sz w:val="24"/>
          <w:szCs w:val="24"/>
        </w:rPr>
        <w:t>n</w:t>
      </w:r>
      <w:r>
        <w:rPr>
          <w:sz w:val="24"/>
          <w:szCs w:val="24"/>
        </w:rPr>
        <w:t xml:space="preserve"> </w:t>
      </w:r>
      <w:r w:rsidRPr="008750D4">
        <w:rPr>
          <w:sz w:val="24"/>
          <w:szCs w:val="24"/>
        </w:rPr>
        <w:t xml:space="preserve">kişisel verilerinizi doğru ve güncel olarak tutma yükümlülüğü bulunmaktadır. Bu kapsamda </w:t>
      </w:r>
      <w:r w:rsidR="006A0F6A" w:rsidRPr="006A0F6A">
        <w:rPr>
          <w:sz w:val="24"/>
          <w:szCs w:val="24"/>
        </w:rPr>
        <w:t>KAYAPA Organize Sanayi Bölgesi</w:t>
      </w:r>
      <w:r>
        <w:rPr>
          <w:sz w:val="24"/>
          <w:szCs w:val="24"/>
        </w:rPr>
        <w:t>‘</w:t>
      </w:r>
      <w:r w:rsidR="00691582">
        <w:rPr>
          <w:sz w:val="24"/>
          <w:szCs w:val="24"/>
        </w:rPr>
        <w:t>n</w:t>
      </w:r>
      <w:r w:rsidR="00745C95">
        <w:rPr>
          <w:sz w:val="24"/>
          <w:szCs w:val="24"/>
        </w:rPr>
        <w:t>i</w:t>
      </w:r>
      <w:r w:rsidR="00691582">
        <w:rPr>
          <w:sz w:val="24"/>
          <w:szCs w:val="24"/>
        </w:rPr>
        <w:t>n</w:t>
      </w:r>
      <w:r>
        <w:rPr>
          <w:sz w:val="24"/>
          <w:szCs w:val="24"/>
        </w:rPr>
        <w:t xml:space="preserve"> </w:t>
      </w:r>
      <w:r w:rsidRPr="008750D4">
        <w:rPr>
          <w:sz w:val="24"/>
          <w:szCs w:val="24"/>
        </w:rPr>
        <w:t xml:space="preserve">yürürlükteki mevzuattan doğan yükümlülüklerini yerine getirebilmesi için müşterilerimizin </w:t>
      </w:r>
      <w:r w:rsidR="006A0F6A" w:rsidRPr="006A0F6A">
        <w:rPr>
          <w:sz w:val="24"/>
          <w:szCs w:val="24"/>
        </w:rPr>
        <w:t xml:space="preserve">KAYAPA Organize Sanayi Bölgesi </w:t>
      </w:r>
      <w:r w:rsidRPr="008750D4">
        <w:rPr>
          <w:sz w:val="24"/>
          <w:szCs w:val="24"/>
        </w:rPr>
        <w:t>ile doğru ve güncel verilerini paylaşması gerekmektedir.</w:t>
      </w:r>
    </w:p>
    <w:p w14:paraId="5E2DEF12" w14:textId="77777777" w:rsidR="00C20E98" w:rsidRPr="00E630BC" w:rsidRDefault="00C20E98" w:rsidP="00C20E98">
      <w:pPr>
        <w:jc w:val="both"/>
        <w:rPr>
          <w:sz w:val="24"/>
          <w:szCs w:val="24"/>
        </w:rPr>
      </w:pPr>
    </w:p>
    <w:p w14:paraId="02ECC61F" w14:textId="77777777" w:rsidR="00C20E98" w:rsidRDefault="00C20E98"/>
    <w:sectPr w:rsidR="00C20E98" w:rsidSect="00691582">
      <w:headerReference w:type="default" r:id="rId9"/>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21022" w14:textId="77777777" w:rsidR="00CA633A" w:rsidRDefault="00CA633A" w:rsidP="00691582">
      <w:r>
        <w:separator/>
      </w:r>
    </w:p>
  </w:endnote>
  <w:endnote w:type="continuationSeparator" w:id="0">
    <w:p w14:paraId="728238BC" w14:textId="77777777" w:rsidR="00CA633A" w:rsidRDefault="00CA633A" w:rsidP="0069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CC0DC" w14:textId="77777777" w:rsidR="00CA633A" w:rsidRDefault="00CA633A" w:rsidP="00691582">
      <w:r>
        <w:separator/>
      </w:r>
    </w:p>
  </w:footnote>
  <w:footnote w:type="continuationSeparator" w:id="0">
    <w:p w14:paraId="7E3B752E" w14:textId="77777777" w:rsidR="00CA633A" w:rsidRDefault="00CA633A" w:rsidP="0069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DDFA0" w14:textId="759C1715" w:rsidR="00691582" w:rsidRDefault="006A0F6A">
    <w:pPr>
      <w:pStyle w:val="stbilgi"/>
    </w:pPr>
    <w:r>
      <w:rPr>
        <w:noProof/>
      </w:rPr>
      <w:drawing>
        <wp:inline distT="0" distB="0" distL="0" distR="0" wp14:anchorId="002E876E" wp14:editId="140E31BF">
          <wp:extent cx="3419475" cy="1120140"/>
          <wp:effectExtent l="0" t="0" r="9525" b="381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3419475" cy="11201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98"/>
    <w:rsid w:val="002B11D3"/>
    <w:rsid w:val="00322C84"/>
    <w:rsid w:val="0037716C"/>
    <w:rsid w:val="003C6B12"/>
    <w:rsid w:val="006738C6"/>
    <w:rsid w:val="00691582"/>
    <w:rsid w:val="006A0F6A"/>
    <w:rsid w:val="00745C95"/>
    <w:rsid w:val="00911D56"/>
    <w:rsid w:val="00C20E98"/>
    <w:rsid w:val="00CA633A"/>
    <w:rsid w:val="00CD3247"/>
    <w:rsid w:val="00DA1428"/>
    <w:rsid w:val="00E44D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98"/>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0E98"/>
    <w:rPr>
      <w:color w:val="0563C1" w:themeColor="hyperlink"/>
      <w:u w:val="single"/>
    </w:rPr>
  </w:style>
  <w:style w:type="character" w:customStyle="1" w:styleId="zmlenmeyenBahsetme1">
    <w:name w:val="Çözümlenmeyen Bahsetme1"/>
    <w:basedOn w:val="VarsaylanParagrafYazTipi"/>
    <w:uiPriority w:val="99"/>
    <w:semiHidden/>
    <w:unhideWhenUsed/>
    <w:rsid w:val="00C20E98"/>
    <w:rPr>
      <w:color w:val="605E5C"/>
      <w:shd w:val="clear" w:color="auto" w:fill="E1DFDD"/>
    </w:rPr>
  </w:style>
  <w:style w:type="paragraph" w:styleId="stbilgi">
    <w:name w:val="header"/>
    <w:basedOn w:val="Normal"/>
    <w:link w:val="stbilgiChar"/>
    <w:uiPriority w:val="99"/>
    <w:unhideWhenUsed/>
    <w:rsid w:val="00691582"/>
    <w:pPr>
      <w:tabs>
        <w:tab w:val="center" w:pos="4536"/>
        <w:tab w:val="right" w:pos="9072"/>
      </w:tabs>
    </w:pPr>
  </w:style>
  <w:style w:type="character" w:customStyle="1" w:styleId="stbilgiChar">
    <w:name w:val="Üstbilgi Char"/>
    <w:basedOn w:val="VarsaylanParagrafYazTipi"/>
    <w:link w:val="stbilgi"/>
    <w:uiPriority w:val="99"/>
    <w:rsid w:val="00691582"/>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691582"/>
    <w:pPr>
      <w:tabs>
        <w:tab w:val="center" w:pos="4536"/>
        <w:tab w:val="right" w:pos="9072"/>
      </w:tabs>
    </w:pPr>
  </w:style>
  <w:style w:type="character" w:customStyle="1" w:styleId="AltbilgiChar">
    <w:name w:val="Altbilgi Char"/>
    <w:basedOn w:val="VarsaylanParagrafYazTipi"/>
    <w:link w:val="Altbilgi"/>
    <w:uiPriority w:val="99"/>
    <w:rsid w:val="00691582"/>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691582"/>
    <w:rPr>
      <w:rFonts w:ascii="Tahoma" w:hAnsi="Tahoma" w:cs="Tahoma"/>
      <w:sz w:val="16"/>
      <w:szCs w:val="16"/>
    </w:rPr>
  </w:style>
  <w:style w:type="character" w:customStyle="1" w:styleId="BalonMetniChar">
    <w:name w:val="Balon Metni Char"/>
    <w:basedOn w:val="VarsaylanParagrafYazTipi"/>
    <w:link w:val="BalonMetni"/>
    <w:uiPriority w:val="99"/>
    <w:semiHidden/>
    <w:rsid w:val="00691582"/>
    <w:rPr>
      <w:rFonts w:ascii="Tahoma" w:eastAsia="Times New Roman" w:hAnsi="Tahoma" w:cs="Tahoma"/>
      <w:sz w:val="16"/>
      <w:szCs w:val="16"/>
    </w:rPr>
  </w:style>
  <w:style w:type="character" w:customStyle="1" w:styleId="UnresolvedMention">
    <w:name w:val="Unresolved Mention"/>
    <w:basedOn w:val="VarsaylanParagrafYazTipi"/>
    <w:uiPriority w:val="99"/>
    <w:semiHidden/>
    <w:unhideWhenUsed/>
    <w:rsid w:val="00DA14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98"/>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0E98"/>
    <w:rPr>
      <w:color w:val="0563C1" w:themeColor="hyperlink"/>
      <w:u w:val="single"/>
    </w:rPr>
  </w:style>
  <w:style w:type="character" w:customStyle="1" w:styleId="zmlenmeyenBahsetme1">
    <w:name w:val="Çözümlenmeyen Bahsetme1"/>
    <w:basedOn w:val="VarsaylanParagrafYazTipi"/>
    <w:uiPriority w:val="99"/>
    <w:semiHidden/>
    <w:unhideWhenUsed/>
    <w:rsid w:val="00C20E98"/>
    <w:rPr>
      <w:color w:val="605E5C"/>
      <w:shd w:val="clear" w:color="auto" w:fill="E1DFDD"/>
    </w:rPr>
  </w:style>
  <w:style w:type="paragraph" w:styleId="stbilgi">
    <w:name w:val="header"/>
    <w:basedOn w:val="Normal"/>
    <w:link w:val="stbilgiChar"/>
    <w:uiPriority w:val="99"/>
    <w:unhideWhenUsed/>
    <w:rsid w:val="00691582"/>
    <w:pPr>
      <w:tabs>
        <w:tab w:val="center" w:pos="4536"/>
        <w:tab w:val="right" w:pos="9072"/>
      </w:tabs>
    </w:pPr>
  </w:style>
  <w:style w:type="character" w:customStyle="1" w:styleId="stbilgiChar">
    <w:name w:val="Üstbilgi Char"/>
    <w:basedOn w:val="VarsaylanParagrafYazTipi"/>
    <w:link w:val="stbilgi"/>
    <w:uiPriority w:val="99"/>
    <w:rsid w:val="00691582"/>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691582"/>
    <w:pPr>
      <w:tabs>
        <w:tab w:val="center" w:pos="4536"/>
        <w:tab w:val="right" w:pos="9072"/>
      </w:tabs>
    </w:pPr>
  </w:style>
  <w:style w:type="character" w:customStyle="1" w:styleId="AltbilgiChar">
    <w:name w:val="Altbilgi Char"/>
    <w:basedOn w:val="VarsaylanParagrafYazTipi"/>
    <w:link w:val="Altbilgi"/>
    <w:uiPriority w:val="99"/>
    <w:rsid w:val="00691582"/>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691582"/>
    <w:rPr>
      <w:rFonts w:ascii="Tahoma" w:hAnsi="Tahoma" w:cs="Tahoma"/>
      <w:sz w:val="16"/>
      <w:szCs w:val="16"/>
    </w:rPr>
  </w:style>
  <w:style w:type="character" w:customStyle="1" w:styleId="BalonMetniChar">
    <w:name w:val="Balon Metni Char"/>
    <w:basedOn w:val="VarsaylanParagrafYazTipi"/>
    <w:link w:val="BalonMetni"/>
    <w:uiPriority w:val="99"/>
    <w:semiHidden/>
    <w:rsid w:val="00691582"/>
    <w:rPr>
      <w:rFonts w:ascii="Tahoma" w:eastAsia="Times New Roman" w:hAnsi="Tahoma" w:cs="Tahoma"/>
      <w:sz w:val="16"/>
      <w:szCs w:val="16"/>
    </w:rPr>
  </w:style>
  <w:style w:type="character" w:customStyle="1" w:styleId="UnresolvedMention">
    <w:name w:val="Unresolved Mention"/>
    <w:basedOn w:val="VarsaylanParagrafYazTipi"/>
    <w:uiPriority w:val="99"/>
    <w:semiHidden/>
    <w:unhideWhenUsed/>
    <w:rsid w:val="00DA1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yapaosb.org.tr" TargetMode="External"/><Relationship Id="rId3" Type="http://schemas.openxmlformats.org/officeDocument/2006/relationships/settings" Target="settings.xml"/><Relationship Id="rId7" Type="http://schemas.openxmlformats.org/officeDocument/2006/relationships/hyperlink" Target="http://www.arc-guvenli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9</cp:revision>
  <dcterms:created xsi:type="dcterms:W3CDTF">2020-08-10T17:59:00Z</dcterms:created>
  <dcterms:modified xsi:type="dcterms:W3CDTF">2021-05-18T21:05:00Z</dcterms:modified>
</cp:coreProperties>
</file>